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3567EB" w14:textId="1E36B34F" w:rsidR="003F3891" w:rsidRPr="00A1793F" w:rsidRDefault="003F3891" w:rsidP="003F3891">
      <w:pPr>
        <w:jc w:val="center"/>
        <w:rPr>
          <w:rFonts w:ascii="Montserrat" w:hAnsi="Montserrat"/>
          <w:b/>
          <w:bCs/>
          <w:sz w:val="20"/>
          <w:szCs w:val="20"/>
        </w:rPr>
      </w:pPr>
      <w:r w:rsidRPr="00A1793F">
        <w:rPr>
          <w:rFonts w:ascii="Montserrat" w:hAnsi="Montserrat"/>
          <w:b/>
          <w:bCs/>
          <w:sz w:val="20"/>
          <w:szCs w:val="20"/>
        </w:rPr>
        <w:t xml:space="preserve">ESTATUS DE PAGOS A ACREEDORES REPORTADOS POR EL </w:t>
      </w:r>
      <w:r>
        <w:rPr>
          <w:rFonts w:ascii="Montserrat" w:hAnsi="Montserrat"/>
          <w:b/>
          <w:bCs/>
          <w:sz w:val="20"/>
          <w:szCs w:val="20"/>
        </w:rPr>
        <w:t xml:space="preserve">SÍNDICO </w:t>
      </w:r>
      <w:r w:rsidRPr="00A1793F">
        <w:rPr>
          <w:rFonts w:ascii="Montserrat" w:hAnsi="Montserrat"/>
          <w:b/>
          <w:bCs/>
          <w:sz w:val="20"/>
          <w:szCs w:val="20"/>
        </w:rPr>
        <w:t xml:space="preserve">EN SU </w:t>
      </w:r>
      <w:r>
        <w:rPr>
          <w:rFonts w:ascii="Montserrat" w:hAnsi="Montserrat"/>
          <w:b/>
          <w:bCs/>
          <w:sz w:val="20"/>
          <w:szCs w:val="20"/>
        </w:rPr>
        <w:t xml:space="preserve">XXXI </w:t>
      </w:r>
      <w:r w:rsidRPr="00A1793F">
        <w:rPr>
          <w:rFonts w:ascii="Montserrat" w:hAnsi="Montserrat"/>
          <w:b/>
          <w:bCs/>
          <w:sz w:val="20"/>
          <w:szCs w:val="20"/>
        </w:rPr>
        <w:t xml:space="preserve">INFORME BIMESTRAL DE LABORES </w:t>
      </w:r>
    </w:p>
    <w:p w14:paraId="46E0692E" w14:textId="2D57FF93" w:rsidR="003F3891" w:rsidRDefault="003F3891" w:rsidP="003F3891">
      <w:pPr>
        <w:rPr>
          <w:rFonts w:ascii="Montserrat" w:hAnsi="Montserrat"/>
          <w:sz w:val="20"/>
          <w:szCs w:val="20"/>
        </w:rPr>
      </w:pPr>
    </w:p>
    <w:p w14:paraId="747127FD" w14:textId="45225FFC" w:rsidR="003A12C5" w:rsidRDefault="003A12C5" w:rsidP="003A12C5">
      <w:pPr>
        <w:jc w:val="both"/>
        <w:rPr>
          <w:rFonts w:ascii="Montserrat" w:hAnsi="Montserrat"/>
          <w:sz w:val="20"/>
          <w:szCs w:val="20"/>
        </w:rPr>
      </w:pPr>
      <w:r w:rsidRPr="00766CCA">
        <w:rPr>
          <w:rFonts w:ascii="Montserrat" w:hAnsi="Montserrat"/>
          <w:sz w:val="20"/>
          <w:szCs w:val="20"/>
        </w:rPr>
        <w:t>El Síndico en el Informe Bimestral XXXI correspondiente al periodo del 29 de noviembre de 202</w:t>
      </w:r>
      <w:r w:rsidR="008D35EE">
        <w:rPr>
          <w:rFonts w:ascii="Montserrat" w:hAnsi="Montserrat"/>
          <w:sz w:val="20"/>
          <w:szCs w:val="20"/>
        </w:rPr>
        <w:t>0</w:t>
      </w:r>
      <w:r w:rsidRPr="00766CCA">
        <w:rPr>
          <w:rFonts w:ascii="Montserrat" w:hAnsi="Montserrat"/>
          <w:sz w:val="20"/>
          <w:szCs w:val="20"/>
        </w:rPr>
        <w:t xml:space="preserve"> al 28 de enero de 202</w:t>
      </w:r>
      <w:r w:rsidR="008D35EE">
        <w:rPr>
          <w:rFonts w:ascii="Montserrat" w:hAnsi="Montserrat"/>
          <w:sz w:val="20"/>
          <w:szCs w:val="20"/>
        </w:rPr>
        <w:t>1</w:t>
      </w:r>
      <w:r w:rsidRPr="00766CCA">
        <w:rPr>
          <w:rFonts w:ascii="Montserrat" w:hAnsi="Montserrat"/>
          <w:sz w:val="20"/>
          <w:szCs w:val="20"/>
        </w:rPr>
        <w:t xml:space="preserve"> informó respeto al avance de pagos a los acreedores, lo siguiente:</w:t>
      </w:r>
    </w:p>
    <w:p w14:paraId="23F47675" w14:textId="77777777" w:rsidR="003A12C5" w:rsidRPr="00A1793F" w:rsidRDefault="003A12C5" w:rsidP="003F3891">
      <w:pPr>
        <w:rPr>
          <w:rFonts w:ascii="Montserrat" w:hAnsi="Montserrat"/>
          <w:sz w:val="20"/>
          <w:szCs w:val="20"/>
        </w:rPr>
      </w:pPr>
    </w:p>
    <w:p w14:paraId="2021756D" w14:textId="08F7E956" w:rsidR="003F3891" w:rsidRDefault="008D35EE" w:rsidP="003F3891">
      <w:pPr>
        <w:spacing w:line="276" w:lineRule="auto"/>
        <w:jc w:val="both"/>
        <w:rPr>
          <w:rFonts w:ascii="Montserrat" w:eastAsia="Montserrat" w:hAnsi="Montserrat" w:cs="Montserrat"/>
          <w:sz w:val="20"/>
          <w:szCs w:val="20"/>
        </w:rPr>
      </w:pPr>
      <w:r>
        <w:rPr>
          <w:rFonts w:ascii="Montserrat" w:eastAsia="Montserrat" w:hAnsi="Montserrat" w:cs="Montserrat"/>
          <w:sz w:val="20"/>
          <w:szCs w:val="20"/>
        </w:rPr>
        <w:t xml:space="preserve">Por lo que hace </w:t>
      </w:r>
      <w:r w:rsidR="003A12C5">
        <w:rPr>
          <w:rFonts w:ascii="Montserrat" w:eastAsia="Montserrat" w:hAnsi="Montserrat" w:cs="Montserrat"/>
          <w:sz w:val="20"/>
          <w:szCs w:val="20"/>
        </w:rPr>
        <w:t xml:space="preserve">al </w:t>
      </w:r>
      <w:r w:rsidR="003F3891" w:rsidRPr="003F3891">
        <w:rPr>
          <w:rFonts w:ascii="Montserrat" w:eastAsia="Montserrat" w:hAnsi="Montserrat" w:cs="Montserrat"/>
          <w:sz w:val="20"/>
          <w:szCs w:val="20"/>
        </w:rPr>
        <w:t xml:space="preserve">primer reparto concursal autorizado el 27 de junio de 2016, </w:t>
      </w:r>
      <w:r w:rsidR="00026E6E">
        <w:rPr>
          <w:rFonts w:ascii="Montserrat" w:eastAsia="Montserrat" w:hAnsi="Montserrat" w:cs="Montserrat"/>
          <w:sz w:val="20"/>
          <w:szCs w:val="20"/>
        </w:rPr>
        <w:t xml:space="preserve">indicó que </w:t>
      </w:r>
      <w:r w:rsidR="003F3891" w:rsidRPr="003F3891">
        <w:rPr>
          <w:rFonts w:ascii="Montserrat" w:eastAsia="Montserrat" w:hAnsi="Montserrat" w:cs="Montserrat"/>
          <w:sz w:val="20"/>
          <w:szCs w:val="20"/>
        </w:rPr>
        <w:t>al cierre del bimestre</w:t>
      </w:r>
      <w:r w:rsidR="003A12C5">
        <w:rPr>
          <w:rFonts w:ascii="Montserrat" w:eastAsia="Montserrat" w:hAnsi="Montserrat" w:cs="Montserrat"/>
          <w:sz w:val="20"/>
          <w:szCs w:val="20"/>
        </w:rPr>
        <w:t xml:space="preserve"> </w:t>
      </w:r>
      <w:r w:rsidR="003F3891" w:rsidRPr="003F3891">
        <w:rPr>
          <w:rFonts w:ascii="Montserrat" w:eastAsia="Montserrat" w:hAnsi="Montserrat" w:cs="Montserrat"/>
          <w:sz w:val="20"/>
          <w:szCs w:val="20"/>
        </w:rPr>
        <w:t xml:space="preserve">las cifras se mantienen sin cambio, con un total de 3,885 acreedores pagados, por un importe de $577’017,222.24 (Quinientos setenta y siete millones diecisiete mil doscientos veintidós 24/100 pesos), y 1,021 </w:t>
      </w:r>
      <w:r w:rsidR="003A12C5" w:rsidRPr="003F3891">
        <w:rPr>
          <w:rFonts w:ascii="Montserrat" w:eastAsia="Montserrat" w:hAnsi="Montserrat" w:cs="Montserrat"/>
          <w:sz w:val="20"/>
          <w:szCs w:val="20"/>
        </w:rPr>
        <w:t>acreedores pendientes de realizar su cobro</w:t>
      </w:r>
      <w:r w:rsidR="003A12C5">
        <w:rPr>
          <w:rFonts w:ascii="Montserrat" w:eastAsia="Montserrat" w:hAnsi="Montserrat" w:cs="Montserrat"/>
          <w:sz w:val="20"/>
          <w:szCs w:val="20"/>
        </w:rPr>
        <w:t xml:space="preserve"> </w:t>
      </w:r>
      <w:r w:rsidR="003F3891" w:rsidRPr="003F3891">
        <w:rPr>
          <w:rFonts w:ascii="Montserrat" w:eastAsia="Montserrat" w:hAnsi="Montserrat" w:cs="Montserrat"/>
          <w:sz w:val="20"/>
          <w:szCs w:val="20"/>
        </w:rPr>
        <w:t>por un monto de $22’976,068.84 (Veintidós millones novecientos setenta y seis mil sesenta y ocho 84/100 pesos)</w:t>
      </w:r>
      <w:r w:rsidR="003A12C5">
        <w:rPr>
          <w:rFonts w:ascii="Montserrat" w:eastAsia="Montserrat" w:hAnsi="Montserrat" w:cs="Montserrat"/>
          <w:sz w:val="20"/>
          <w:szCs w:val="20"/>
        </w:rPr>
        <w:t>.</w:t>
      </w:r>
      <w:r w:rsidR="003F3891" w:rsidRPr="003F3891">
        <w:rPr>
          <w:rFonts w:ascii="Montserrat" w:eastAsia="Montserrat" w:hAnsi="Montserrat" w:cs="Montserrat"/>
          <w:sz w:val="20"/>
          <w:szCs w:val="20"/>
        </w:rPr>
        <w:t xml:space="preserve"> </w:t>
      </w:r>
    </w:p>
    <w:p w14:paraId="7E4144EF" w14:textId="77777777" w:rsidR="003F3891" w:rsidRDefault="003F3891" w:rsidP="003F3891">
      <w:pPr>
        <w:spacing w:line="276" w:lineRule="auto"/>
        <w:jc w:val="both"/>
        <w:rPr>
          <w:rFonts w:ascii="Montserrat" w:eastAsia="Montserrat" w:hAnsi="Montserrat" w:cs="Montserrat"/>
          <w:sz w:val="20"/>
          <w:szCs w:val="20"/>
        </w:rPr>
      </w:pPr>
    </w:p>
    <w:p w14:paraId="44373243" w14:textId="7BF87F67" w:rsidR="003F3891" w:rsidRDefault="003F3891" w:rsidP="003F3891">
      <w:pPr>
        <w:spacing w:line="276" w:lineRule="auto"/>
        <w:jc w:val="both"/>
        <w:rPr>
          <w:rFonts w:ascii="Montserrat" w:eastAsia="Montserrat" w:hAnsi="Montserrat" w:cs="Montserrat"/>
          <w:sz w:val="20"/>
          <w:szCs w:val="20"/>
        </w:rPr>
      </w:pPr>
      <w:r w:rsidRPr="003F3891">
        <w:rPr>
          <w:rFonts w:ascii="Montserrat" w:eastAsia="Montserrat" w:hAnsi="Montserrat" w:cs="Montserrat"/>
          <w:sz w:val="20"/>
          <w:szCs w:val="20"/>
        </w:rPr>
        <w:t xml:space="preserve">Por lo que respecta al segundo reparto concursal autorizado con fecha 15 de diciembre de 2016, </w:t>
      </w:r>
      <w:r w:rsidR="003A12C5">
        <w:rPr>
          <w:rFonts w:ascii="Montserrat" w:eastAsia="Montserrat" w:hAnsi="Montserrat" w:cs="Montserrat"/>
          <w:sz w:val="20"/>
          <w:szCs w:val="20"/>
        </w:rPr>
        <w:t xml:space="preserve">señaló que </w:t>
      </w:r>
      <w:r w:rsidRPr="003F3891">
        <w:rPr>
          <w:rFonts w:ascii="Montserrat" w:eastAsia="Montserrat" w:hAnsi="Montserrat" w:cs="Montserrat"/>
          <w:sz w:val="20"/>
          <w:szCs w:val="20"/>
        </w:rPr>
        <w:t xml:space="preserve">el monto que ha pagado al cierre del informe </w:t>
      </w:r>
      <w:r w:rsidR="00026E6E">
        <w:rPr>
          <w:rFonts w:ascii="Montserrat" w:eastAsia="Montserrat" w:hAnsi="Montserrat" w:cs="Montserrat"/>
          <w:sz w:val="20"/>
          <w:szCs w:val="20"/>
        </w:rPr>
        <w:t xml:space="preserve">es </w:t>
      </w:r>
      <w:r w:rsidRPr="003F3891">
        <w:rPr>
          <w:rFonts w:ascii="Montserrat" w:eastAsia="Montserrat" w:hAnsi="Montserrat" w:cs="Montserrat"/>
          <w:sz w:val="20"/>
          <w:szCs w:val="20"/>
        </w:rPr>
        <w:t>$191’333,244.57 (Ciento noventa y un millones trescientos treinta y tres mil doscientos cuarenta y cuatro 57/100 pesos), que corresponde a 3,763 acreedores, quedando un monto pendiente por cobrar de $8’664,519.12 (Ocho millones seiscientos sesenta y cuatro mil quinientos diecinueve 12/100 pesos), cor</w:t>
      </w:r>
      <w:r w:rsidR="003A12C5">
        <w:rPr>
          <w:rFonts w:ascii="Montserrat" w:eastAsia="Montserrat" w:hAnsi="Montserrat" w:cs="Montserrat"/>
          <w:sz w:val="20"/>
          <w:szCs w:val="20"/>
        </w:rPr>
        <w:t>respondiente a 1,143 acreedores</w:t>
      </w:r>
      <w:r w:rsidRPr="003F3891">
        <w:rPr>
          <w:rFonts w:ascii="Montserrat" w:eastAsia="Montserrat" w:hAnsi="Montserrat" w:cs="Montserrat"/>
          <w:sz w:val="20"/>
          <w:szCs w:val="20"/>
        </w:rPr>
        <w:t xml:space="preserve">. </w:t>
      </w:r>
    </w:p>
    <w:p w14:paraId="760F65C9" w14:textId="77777777" w:rsidR="003F3891" w:rsidRDefault="003F3891" w:rsidP="003F3891">
      <w:pPr>
        <w:spacing w:line="276" w:lineRule="auto"/>
        <w:jc w:val="both"/>
        <w:rPr>
          <w:rFonts w:ascii="Montserrat" w:eastAsia="Montserrat" w:hAnsi="Montserrat" w:cs="Montserrat"/>
          <w:sz w:val="20"/>
          <w:szCs w:val="20"/>
        </w:rPr>
      </w:pPr>
    </w:p>
    <w:p w14:paraId="482F6CD7" w14:textId="073C7D58" w:rsidR="003F3891" w:rsidRDefault="003F3891" w:rsidP="003F3891">
      <w:pPr>
        <w:spacing w:line="276" w:lineRule="auto"/>
        <w:jc w:val="both"/>
        <w:rPr>
          <w:rFonts w:ascii="Montserrat" w:eastAsia="Montserrat" w:hAnsi="Montserrat" w:cs="Montserrat"/>
          <w:sz w:val="20"/>
          <w:szCs w:val="20"/>
        </w:rPr>
      </w:pPr>
      <w:r w:rsidRPr="003F3891">
        <w:rPr>
          <w:rFonts w:ascii="Montserrat" w:eastAsia="Montserrat" w:hAnsi="Montserrat" w:cs="Montserrat"/>
          <w:sz w:val="20"/>
          <w:szCs w:val="20"/>
        </w:rPr>
        <w:t xml:space="preserve">Del tercer reparto concursal autorizado con fecha 6 de septiembre de 2017; </w:t>
      </w:r>
      <w:r w:rsidR="003A12C5">
        <w:rPr>
          <w:rFonts w:ascii="Montserrat" w:eastAsia="Montserrat" w:hAnsi="Montserrat" w:cs="Montserrat"/>
          <w:sz w:val="20"/>
          <w:szCs w:val="20"/>
        </w:rPr>
        <w:t xml:space="preserve">indicó que </w:t>
      </w:r>
      <w:r w:rsidRPr="003F3891">
        <w:rPr>
          <w:rFonts w:ascii="Montserrat" w:eastAsia="Montserrat" w:hAnsi="Montserrat" w:cs="Montserrat"/>
          <w:sz w:val="20"/>
          <w:szCs w:val="20"/>
        </w:rPr>
        <w:t>ha pagado a un total de 3,621 acreedores la cantidad de $169’859,023.59 (Ciento sesenta y nueve millones ochocientos cincuenta y nueve mil veintitrés 59/100 pesos), quedan</w:t>
      </w:r>
      <w:r w:rsidR="003A12C5">
        <w:rPr>
          <w:rFonts w:ascii="Montserrat" w:eastAsia="Montserrat" w:hAnsi="Montserrat" w:cs="Montserrat"/>
          <w:sz w:val="20"/>
          <w:szCs w:val="20"/>
        </w:rPr>
        <w:t>do</w:t>
      </w:r>
      <w:r w:rsidRPr="003F3891">
        <w:rPr>
          <w:rFonts w:ascii="Montserrat" w:eastAsia="Montserrat" w:hAnsi="Montserrat" w:cs="Montserrat"/>
          <w:sz w:val="20"/>
          <w:szCs w:val="20"/>
        </w:rPr>
        <w:t xml:space="preserve"> $12’140,976.41 (Doce millones ciento cuarenta mil novecientos setenta y seis 41/100 pesos) por pagar, correspondientes a 1,287 acreedores</w:t>
      </w:r>
      <w:r w:rsidR="008D35EE">
        <w:rPr>
          <w:rFonts w:ascii="Montserrat" w:eastAsia="Montserrat" w:hAnsi="Montserrat" w:cs="Montserrat"/>
          <w:sz w:val="20"/>
          <w:szCs w:val="20"/>
        </w:rPr>
        <w:t>.</w:t>
      </w:r>
    </w:p>
    <w:p w14:paraId="6EC631D1" w14:textId="77777777" w:rsidR="003F3891" w:rsidRDefault="003F3891" w:rsidP="003F3891">
      <w:pPr>
        <w:spacing w:line="276" w:lineRule="auto"/>
        <w:jc w:val="both"/>
        <w:rPr>
          <w:rFonts w:ascii="Montserrat" w:eastAsia="Montserrat" w:hAnsi="Montserrat" w:cs="Montserrat"/>
          <w:sz w:val="20"/>
          <w:szCs w:val="20"/>
        </w:rPr>
      </w:pPr>
    </w:p>
    <w:p w14:paraId="58975D2E" w14:textId="3E787B1C" w:rsidR="003F3891" w:rsidRDefault="003F3891" w:rsidP="003F3891">
      <w:pPr>
        <w:spacing w:line="276" w:lineRule="auto"/>
        <w:jc w:val="both"/>
        <w:rPr>
          <w:rFonts w:ascii="Montserrat" w:eastAsia="Montserrat" w:hAnsi="Montserrat" w:cs="Montserrat"/>
          <w:sz w:val="20"/>
          <w:szCs w:val="20"/>
        </w:rPr>
      </w:pPr>
      <w:r w:rsidRPr="003F3891">
        <w:rPr>
          <w:rFonts w:ascii="Montserrat" w:eastAsia="Montserrat" w:hAnsi="Montserrat" w:cs="Montserrat"/>
          <w:sz w:val="20"/>
          <w:szCs w:val="20"/>
        </w:rPr>
        <w:t xml:space="preserve">Referente al cuarto reparto concursal autorizado con fecha 26 de marzo de 2018, </w:t>
      </w:r>
      <w:r w:rsidR="00026E6E">
        <w:rPr>
          <w:rFonts w:ascii="Montserrat" w:eastAsia="Montserrat" w:hAnsi="Montserrat" w:cs="Montserrat"/>
          <w:sz w:val="20"/>
          <w:szCs w:val="20"/>
        </w:rPr>
        <w:t xml:space="preserve">informa que </w:t>
      </w:r>
      <w:r w:rsidRPr="003F3891">
        <w:rPr>
          <w:rFonts w:ascii="Montserrat" w:eastAsia="Montserrat" w:hAnsi="Montserrat" w:cs="Montserrat"/>
          <w:sz w:val="20"/>
          <w:szCs w:val="20"/>
        </w:rPr>
        <w:t>al cierre del periodo ha pag</w:t>
      </w:r>
      <w:r w:rsidR="008D35EE">
        <w:rPr>
          <w:rFonts w:ascii="Montserrat" w:eastAsia="Montserrat" w:hAnsi="Montserrat" w:cs="Montserrat"/>
          <w:sz w:val="20"/>
          <w:szCs w:val="20"/>
        </w:rPr>
        <w:t>ado</w:t>
      </w:r>
      <w:r w:rsidRPr="003F3891">
        <w:rPr>
          <w:rFonts w:ascii="Montserrat" w:eastAsia="Montserrat" w:hAnsi="Montserrat" w:cs="Montserrat"/>
          <w:sz w:val="20"/>
          <w:szCs w:val="20"/>
        </w:rPr>
        <w:t xml:space="preserve"> a 3,512 acreedores por la cantidad de $114’465,698.81 (Ciento catorce millones cuatrocientos sesenta y cinco mil seiscientos noventa y ocho 81/100 pesos), quedando por cobrar un total de 1,396 acreedores, </w:t>
      </w:r>
      <w:r w:rsidR="008D35EE">
        <w:rPr>
          <w:rFonts w:ascii="Montserrat" w:eastAsia="Montserrat" w:hAnsi="Montserrat" w:cs="Montserrat"/>
          <w:sz w:val="20"/>
          <w:szCs w:val="20"/>
        </w:rPr>
        <w:t xml:space="preserve">por </w:t>
      </w:r>
      <w:r w:rsidRPr="003F3891">
        <w:rPr>
          <w:rFonts w:ascii="Montserrat" w:eastAsia="Montserrat" w:hAnsi="Montserrat" w:cs="Montserrat"/>
          <w:sz w:val="20"/>
          <w:szCs w:val="20"/>
        </w:rPr>
        <w:t xml:space="preserve">la cantidad de $10’534,301.19 (Diez millones quinientos treinta y cuatro mil trescientos un 19/100 pesos). </w:t>
      </w:r>
    </w:p>
    <w:p w14:paraId="112E1BF5" w14:textId="77777777" w:rsidR="003F3891" w:rsidRDefault="003F3891" w:rsidP="003F3891">
      <w:pPr>
        <w:spacing w:line="276" w:lineRule="auto"/>
        <w:jc w:val="both"/>
        <w:rPr>
          <w:rFonts w:ascii="Montserrat" w:eastAsia="Montserrat" w:hAnsi="Montserrat" w:cs="Montserrat"/>
          <w:sz w:val="20"/>
          <w:szCs w:val="20"/>
        </w:rPr>
      </w:pPr>
    </w:p>
    <w:p w14:paraId="6740FC41" w14:textId="30399033" w:rsidR="003F3891" w:rsidRDefault="008D35EE" w:rsidP="003F3891">
      <w:pPr>
        <w:spacing w:line="276" w:lineRule="auto"/>
        <w:jc w:val="both"/>
        <w:rPr>
          <w:rFonts w:ascii="Montserrat" w:eastAsia="Montserrat" w:hAnsi="Montserrat" w:cs="Montserrat"/>
          <w:sz w:val="20"/>
          <w:szCs w:val="20"/>
        </w:rPr>
      </w:pPr>
      <w:r>
        <w:rPr>
          <w:rFonts w:ascii="Montserrat" w:eastAsia="Montserrat" w:hAnsi="Montserrat" w:cs="Montserrat"/>
          <w:sz w:val="20"/>
          <w:szCs w:val="20"/>
        </w:rPr>
        <w:t xml:space="preserve">Respecto </w:t>
      </w:r>
      <w:r w:rsidR="003F3891" w:rsidRPr="003F3891">
        <w:rPr>
          <w:rFonts w:ascii="Montserrat" w:eastAsia="Montserrat" w:hAnsi="Montserrat" w:cs="Montserrat"/>
          <w:sz w:val="20"/>
          <w:szCs w:val="20"/>
        </w:rPr>
        <w:t xml:space="preserve">al quinto reparto concursal autorizado el 20 de diciembre 2018; </w:t>
      </w:r>
      <w:r>
        <w:rPr>
          <w:rFonts w:ascii="Montserrat" w:eastAsia="Montserrat" w:hAnsi="Montserrat" w:cs="Montserrat"/>
          <w:sz w:val="20"/>
          <w:szCs w:val="20"/>
        </w:rPr>
        <w:t xml:space="preserve">informo que </w:t>
      </w:r>
      <w:r w:rsidR="00026E6E">
        <w:rPr>
          <w:rFonts w:ascii="Montserrat" w:eastAsia="Montserrat" w:hAnsi="Montserrat" w:cs="Montserrat"/>
          <w:sz w:val="20"/>
          <w:szCs w:val="20"/>
        </w:rPr>
        <w:t xml:space="preserve">ha </w:t>
      </w:r>
      <w:r>
        <w:rPr>
          <w:rFonts w:ascii="Montserrat" w:eastAsia="Montserrat" w:hAnsi="Montserrat" w:cs="Montserrat"/>
          <w:sz w:val="20"/>
          <w:szCs w:val="20"/>
        </w:rPr>
        <w:t>pag</w:t>
      </w:r>
      <w:r w:rsidR="00026E6E">
        <w:rPr>
          <w:rFonts w:ascii="Montserrat" w:eastAsia="Montserrat" w:hAnsi="Montserrat" w:cs="Montserrat"/>
          <w:sz w:val="20"/>
          <w:szCs w:val="20"/>
        </w:rPr>
        <w:t>ado</w:t>
      </w:r>
      <w:r>
        <w:rPr>
          <w:rFonts w:ascii="Montserrat" w:eastAsia="Montserrat" w:hAnsi="Montserrat" w:cs="Montserrat"/>
          <w:sz w:val="20"/>
          <w:szCs w:val="20"/>
        </w:rPr>
        <w:t xml:space="preserve"> a </w:t>
      </w:r>
      <w:r w:rsidR="003F3891" w:rsidRPr="003F3891">
        <w:rPr>
          <w:rFonts w:ascii="Montserrat" w:eastAsia="Montserrat" w:hAnsi="Montserrat" w:cs="Montserrat"/>
          <w:sz w:val="20"/>
          <w:szCs w:val="20"/>
        </w:rPr>
        <w:t>un total</w:t>
      </w:r>
      <w:r w:rsidR="00026E6E">
        <w:rPr>
          <w:rFonts w:ascii="Montserrat" w:eastAsia="Montserrat" w:hAnsi="Montserrat" w:cs="Montserrat"/>
          <w:sz w:val="20"/>
          <w:szCs w:val="20"/>
        </w:rPr>
        <w:t xml:space="preserve"> de 3,208 acreedores, la cantidad </w:t>
      </w:r>
      <w:bookmarkStart w:id="0" w:name="_GoBack"/>
      <w:bookmarkEnd w:id="0"/>
      <w:r w:rsidR="003F3891" w:rsidRPr="003F3891">
        <w:rPr>
          <w:rFonts w:ascii="Montserrat" w:eastAsia="Montserrat" w:hAnsi="Montserrat" w:cs="Montserrat"/>
          <w:sz w:val="20"/>
          <w:szCs w:val="20"/>
        </w:rPr>
        <w:t>de $83’601,901.42 (Ochenta y tres millones seiscientos un mil novecientos un 42/100 pesos), quedan pendientes de realizar su cobro 1,700 acreedores por la cantidad de $16’398,098.57 (Dieciséis millones trescientos noventa y ocho mi</w:t>
      </w:r>
      <w:r>
        <w:rPr>
          <w:rFonts w:ascii="Montserrat" w:eastAsia="Montserrat" w:hAnsi="Montserrat" w:cs="Montserrat"/>
          <w:sz w:val="20"/>
          <w:szCs w:val="20"/>
        </w:rPr>
        <w:t>l noventa y ocho 57/100 pesos).</w:t>
      </w:r>
    </w:p>
    <w:p w14:paraId="62244D62" w14:textId="77777777" w:rsidR="003F3891" w:rsidRDefault="003F3891" w:rsidP="003F3891">
      <w:pPr>
        <w:spacing w:line="276" w:lineRule="auto"/>
        <w:jc w:val="both"/>
        <w:rPr>
          <w:rFonts w:ascii="Montserrat" w:eastAsia="Montserrat" w:hAnsi="Montserrat" w:cs="Montserrat"/>
          <w:sz w:val="20"/>
          <w:szCs w:val="20"/>
        </w:rPr>
      </w:pPr>
    </w:p>
    <w:p w14:paraId="4CCBCF7C" w14:textId="34074054" w:rsidR="001654F7" w:rsidRDefault="008D35EE" w:rsidP="003F3891">
      <w:pPr>
        <w:spacing w:line="276" w:lineRule="auto"/>
        <w:jc w:val="both"/>
        <w:rPr>
          <w:rFonts w:ascii="Montserrat" w:eastAsia="Montserrat" w:hAnsi="Montserrat" w:cs="Montserrat"/>
          <w:sz w:val="20"/>
          <w:szCs w:val="20"/>
        </w:rPr>
      </w:pPr>
      <w:r>
        <w:rPr>
          <w:rFonts w:ascii="Montserrat" w:eastAsia="Montserrat" w:hAnsi="Montserrat" w:cs="Montserrat"/>
          <w:sz w:val="20"/>
          <w:szCs w:val="20"/>
        </w:rPr>
        <w:t>D</w:t>
      </w:r>
      <w:r w:rsidR="003F3891" w:rsidRPr="003F3891">
        <w:rPr>
          <w:rFonts w:ascii="Montserrat" w:eastAsia="Montserrat" w:hAnsi="Montserrat" w:cs="Montserrat"/>
          <w:sz w:val="20"/>
          <w:szCs w:val="20"/>
        </w:rPr>
        <w:t xml:space="preserve">el sexto reparto concursal autorizado con fecha 18 de diciembre 2019, </w:t>
      </w:r>
      <w:r>
        <w:rPr>
          <w:rFonts w:ascii="Montserrat" w:eastAsia="Montserrat" w:hAnsi="Montserrat" w:cs="Montserrat"/>
          <w:sz w:val="20"/>
          <w:szCs w:val="20"/>
        </w:rPr>
        <w:t xml:space="preserve">señaló que </w:t>
      </w:r>
      <w:r w:rsidR="003F3891" w:rsidRPr="003F3891">
        <w:rPr>
          <w:rFonts w:ascii="Montserrat" w:eastAsia="Montserrat" w:hAnsi="Montserrat" w:cs="Montserrat"/>
          <w:sz w:val="20"/>
          <w:szCs w:val="20"/>
        </w:rPr>
        <w:t xml:space="preserve">el total de acreedores que han realizado su cobro asciende a 3,209 por un monto pagado de $84’847,216.43 </w:t>
      </w:r>
      <w:r w:rsidR="003F3891" w:rsidRPr="003F3891">
        <w:rPr>
          <w:rFonts w:ascii="Montserrat" w:eastAsia="Montserrat" w:hAnsi="Montserrat" w:cs="Montserrat"/>
          <w:sz w:val="20"/>
          <w:szCs w:val="20"/>
        </w:rPr>
        <w:lastRenderedPageBreak/>
        <w:t>(Ochenta y cuatro millones ochocientos cuarenta y siete mil doscientos dieciséis 43/100 pesos) del total a repartir, relacionándose cada acreedor y los montos cobrados dentro del Anexo No. 13; asimismo, quedan pendientes de realizar su cobro 1,700 acreedores, por la cantidad de $15’152,783.57 (Quince millones ciento cincuenta y dos mil setecientos ochenta y tres 57/100 pesos), que de igual forma se relacionan en el Anexo No. 14.</w:t>
      </w:r>
    </w:p>
    <w:p w14:paraId="43175259" w14:textId="70BEEA23" w:rsidR="003F3891" w:rsidRDefault="003F3891" w:rsidP="003F3891">
      <w:pPr>
        <w:spacing w:line="276" w:lineRule="auto"/>
        <w:jc w:val="both"/>
        <w:rPr>
          <w:rFonts w:ascii="Montserrat" w:eastAsia="Montserrat" w:hAnsi="Montserrat" w:cs="Montserrat"/>
          <w:sz w:val="20"/>
          <w:szCs w:val="20"/>
        </w:rPr>
      </w:pPr>
    </w:p>
    <w:p w14:paraId="3098D7FD" w14:textId="6C27441F" w:rsidR="003F3891" w:rsidRDefault="003F3891" w:rsidP="003F3891">
      <w:pPr>
        <w:spacing w:line="276" w:lineRule="auto"/>
        <w:jc w:val="both"/>
        <w:rPr>
          <w:rFonts w:ascii="Montserrat" w:eastAsia="Montserrat" w:hAnsi="Montserrat" w:cs="Montserrat"/>
          <w:sz w:val="20"/>
          <w:szCs w:val="20"/>
        </w:rPr>
      </w:pPr>
      <w:r w:rsidRPr="003F3891">
        <w:rPr>
          <w:rFonts w:ascii="Montserrat" w:eastAsia="Montserrat" w:hAnsi="Montserrat" w:cs="Montserrat"/>
          <w:sz w:val="20"/>
          <w:szCs w:val="20"/>
        </w:rPr>
        <w:t xml:space="preserve">Del séptimo reparto concursal autorizado con fecha 20 de agosto del 2020 por el Juez Décimo Cuarto de Distrito en Materia Civil del Primer Circuito en la Ciudad de México, al cierre del mes de diciembre 2020, ha realizado el cobro correspondiente 3,059 acreedores, </w:t>
      </w:r>
      <w:r w:rsidR="008D35EE">
        <w:rPr>
          <w:rFonts w:ascii="Montserrat" w:eastAsia="Montserrat" w:hAnsi="Montserrat" w:cs="Montserrat"/>
          <w:sz w:val="20"/>
          <w:szCs w:val="20"/>
        </w:rPr>
        <w:t xml:space="preserve">por un </w:t>
      </w:r>
      <w:r w:rsidRPr="003F3891">
        <w:rPr>
          <w:rFonts w:ascii="Montserrat" w:eastAsia="Montserrat" w:hAnsi="Montserrat" w:cs="Montserrat"/>
          <w:sz w:val="20"/>
          <w:szCs w:val="20"/>
        </w:rPr>
        <w:t>import</w:t>
      </w:r>
      <w:r w:rsidR="008D35EE">
        <w:rPr>
          <w:rFonts w:ascii="Montserrat" w:eastAsia="Montserrat" w:hAnsi="Montserrat" w:cs="Montserrat"/>
          <w:sz w:val="20"/>
          <w:szCs w:val="20"/>
        </w:rPr>
        <w:t xml:space="preserve">e </w:t>
      </w:r>
      <w:r w:rsidRPr="003F3891">
        <w:rPr>
          <w:rFonts w:ascii="Montserrat" w:eastAsia="Montserrat" w:hAnsi="Montserrat" w:cs="Montserrat"/>
          <w:sz w:val="20"/>
          <w:szCs w:val="20"/>
        </w:rPr>
        <w:t>de $104’500,083.46 (Ciento cuatro millones quinientos mil ochenta y tres 46/100 pesos), quedando por pagar la cantidad de $25’499,916.54 (Veinticinco millones cuatrocientos noventa y nueve mil novecientos dieciséis 54/100 pesos), que corresponden a 1,852 acreedores</w:t>
      </w:r>
      <w:r w:rsidR="008D35EE">
        <w:rPr>
          <w:rFonts w:ascii="Montserrat" w:eastAsia="Montserrat" w:hAnsi="Montserrat" w:cs="Montserrat"/>
          <w:sz w:val="20"/>
          <w:szCs w:val="20"/>
        </w:rPr>
        <w:t>.</w:t>
      </w:r>
    </w:p>
    <w:p w14:paraId="672925B7" w14:textId="77777777" w:rsidR="003F3891" w:rsidRPr="006926A7" w:rsidRDefault="003F3891" w:rsidP="003F3891">
      <w:pPr>
        <w:spacing w:line="276" w:lineRule="auto"/>
        <w:jc w:val="both"/>
        <w:rPr>
          <w:rFonts w:ascii="Montserrat" w:eastAsia="Montserrat" w:hAnsi="Montserrat" w:cs="Montserrat"/>
          <w:b/>
          <w:bCs/>
          <w:sz w:val="20"/>
          <w:szCs w:val="20"/>
        </w:rPr>
      </w:pPr>
    </w:p>
    <w:sectPr w:rsidR="003F3891" w:rsidRPr="006926A7" w:rsidSect="00B15969">
      <w:headerReference w:type="default" r:id="rId7"/>
      <w:footerReference w:type="default" r:id="rId8"/>
      <w:pgSz w:w="12240" w:h="15840"/>
      <w:pgMar w:top="1418" w:right="1134" w:bottom="2268" w:left="1134" w:header="1191" w:footer="794"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9316C3" w14:textId="77777777" w:rsidR="00AC1789" w:rsidRDefault="00AC1789">
      <w:r>
        <w:separator/>
      </w:r>
    </w:p>
  </w:endnote>
  <w:endnote w:type="continuationSeparator" w:id="0">
    <w:p w14:paraId="20D894C1" w14:textId="77777777" w:rsidR="00AC1789" w:rsidRDefault="00AC1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ontserrat">
    <w:panose1 w:val="00000500000000000000"/>
    <w:charset w:val="00"/>
    <w:family w:val="auto"/>
    <w:pitch w:val="variable"/>
    <w:sig w:usb0="2000020F" w:usb1="00000003" w:usb2="00000000" w:usb3="00000000" w:csb0="00000197" w:csb1="00000000"/>
  </w:font>
  <w:font w:name="Montserrat ExtraBold">
    <w:panose1 w:val="000009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A26C1" w14:textId="77777777" w:rsidR="008D35EE" w:rsidRDefault="008D35EE">
    <w:pPr>
      <w:pBdr>
        <w:top w:val="nil"/>
        <w:left w:val="nil"/>
        <w:bottom w:val="nil"/>
        <w:right w:val="nil"/>
        <w:between w:val="nil"/>
      </w:pBdr>
      <w:tabs>
        <w:tab w:val="center" w:pos="4419"/>
        <w:tab w:val="right" w:pos="8838"/>
      </w:tabs>
      <w:rPr>
        <w:rFonts w:ascii="Montserrat" w:eastAsia="Montserrat" w:hAnsi="Montserrat" w:cs="Montserrat"/>
        <w:color w:val="CB9D49"/>
        <w:sz w:val="14"/>
        <w:szCs w:val="14"/>
      </w:rPr>
    </w:pPr>
  </w:p>
  <w:p w14:paraId="096FE85B" w14:textId="77777777" w:rsidR="008D35EE" w:rsidRDefault="008D35EE">
    <w:pPr>
      <w:pBdr>
        <w:top w:val="nil"/>
        <w:left w:val="nil"/>
        <w:bottom w:val="nil"/>
        <w:right w:val="nil"/>
        <w:between w:val="nil"/>
      </w:pBdr>
      <w:tabs>
        <w:tab w:val="center" w:pos="4419"/>
        <w:tab w:val="right" w:pos="8838"/>
      </w:tabs>
      <w:rPr>
        <w:rFonts w:ascii="Montserrat" w:eastAsia="Montserrat" w:hAnsi="Montserrat" w:cs="Montserrat"/>
        <w:color w:val="CB9D49"/>
        <w:sz w:val="14"/>
        <w:szCs w:val="14"/>
      </w:rPr>
    </w:pPr>
  </w:p>
  <w:p w14:paraId="7A488EB3" w14:textId="77777777" w:rsidR="008D35EE" w:rsidRDefault="008D35EE">
    <w:pPr>
      <w:pBdr>
        <w:top w:val="nil"/>
        <w:left w:val="nil"/>
        <w:bottom w:val="nil"/>
        <w:right w:val="nil"/>
        <w:between w:val="nil"/>
      </w:pBdr>
      <w:tabs>
        <w:tab w:val="center" w:pos="4419"/>
        <w:tab w:val="right" w:pos="8838"/>
      </w:tabs>
      <w:rPr>
        <w:rFonts w:ascii="Montserrat" w:eastAsia="Montserrat" w:hAnsi="Montserrat" w:cs="Montserrat"/>
        <w:color w:val="CB9D49"/>
        <w:sz w:val="14"/>
        <w:szCs w:val="14"/>
      </w:rPr>
    </w:pPr>
  </w:p>
  <w:p w14:paraId="65BE646C" w14:textId="77777777" w:rsidR="008D35EE" w:rsidRDefault="008D35EE">
    <w:pPr>
      <w:pBdr>
        <w:top w:val="nil"/>
        <w:left w:val="nil"/>
        <w:bottom w:val="nil"/>
        <w:right w:val="nil"/>
        <w:between w:val="nil"/>
      </w:pBdr>
      <w:tabs>
        <w:tab w:val="center" w:pos="4419"/>
        <w:tab w:val="right" w:pos="8838"/>
      </w:tabs>
      <w:rPr>
        <w:rFonts w:ascii="Montserrat" w:eastAsia="Montserrat" w:hAnsi="Montserrat" w:cs="Montserrat"/>
        <w:color w:val="CB9D49"/>
        <w:sz w:val="14"/>
        <w:szCs w:val="14"/>
      </w:rPr>
    </w:pPr>
  </w:p>
  <w:p w14:paraId="55F9E8C4" w14:textId="77777777" w:rsidR="008D35EE" w:rsidRDefault="008D35EE">
    <w:pPr>
      <w:pBdr>
        <w:top w:val="nil"/>
        <w:left w:val="nil"/>
        <w:bottom w:val="nil"/>
        <w:right w:val="nil"/>
        <w:between w:val="nil"/>
      </w:pBdr>
      <w:tabs>
        <w:tab w:val="center" w:pos="4419"/>
        <w:tab w:val="right" w:pos="8838"/>
      </w:tabs>
      <w:rPr>
        <w:rFonts w:ascii="Montserrat" w:eastAsia="Montserrat" w:hAnsi="Montserrat" w:cs="Montserrat"/>
        <w:color w:val="CB9D49"/>
        <w:sz w:val="14"/>
        <w:szCs w:val="14"/>
      </w:rPr>
    </w:pPr>
  </w:p>
  <w:p w14:paraId="59D59816" w14:textId="77777777" w:rsidR="008D35EE" w:rsidRDefault="008D35EE">
    <w:pPr>
      <w:pBdr>
        <w:top w:val="nil"/>
        <w:left w:val="nil"/>
        <w:bottom w:val="nil"/>
        <w:right w:val="nil"/>
        <w:between w:val="nil"/>
      </w:pBdr>
      <w:tabs>
        <w:tab w:val="center" w:pos="4419"/>
        <w:tab w:val="right" w:pos="8838"/>
      </w:tabs>
      <w:rPr>
        <w:rFonts w:ascii="Montserrat" w:eastAsia="Montserrat" w:hAnsi="Montserrat" w:cs="Montserrat"/>
        <w:color w:val="CB9D49"/>
        <w:sz w:val="14"/>
        <w:szCs w:val="14"/>
      </w:rPr>
    </w:pPr>
  </w:p>
  <w:p w14:paraId="78E4757E" w14:textId="77777777" w:rsidR="008D35EE" w:rsidRDefault="008D35EE">
    <w:pPr>
      <w:pBdr>
        <w:top w:val="nil"/>
        <w:left w:val="nil"/>
        <w:bottom w:val="nil"/>
        <w:right w:val="nil"/>
        <w:between w:val="nil"/>
      </w:pBdr>
      <w:tabs>
        <w:tab w:val="center" w:pos="4419"/>
        <w:tab w:val="right" w:pos="8838"/>
      </w:tabs>
      <w:rPr>
        <w:rFonts w:ascii="Montserrat" w:eastAsia="Montserrat" w:hAnsi="Montserrat" w:cs="Montserrat"/>
        <w:color w:val="CB9D49"/>
        <w:sz w:val="14"/>
        <w:szCs w:val="14"/>
      </w:rPr>
    </w:pPr>
  </w:p>
  <w:p w14:paraId="13525289" w14:textId="77777777" w:rsidR="008D35EE" w:rsidRDefault="008D35EE">
    <w:pPr>
      <w:pBdr>
        <w:top w:val="nil"/>
        <w:left w:val="nil"/>
        <w:bottom w:val="nil"/>
        <w:right w:val="nil"/>
        <w:between w:val="nil"/>
      </w:pBdr>
      <w:tabs>
        <w:tab w:val="center" w:pos="4419"/>
        <w:tab w:val="right" w:pos="8838"/>
      </w:tabs>
      <w:rPr>
        <w:rFonts w:ascii="Montserrat" w:eastAsia="Montserrat" w:hAnsi="Montserrat" w:cs="Montserrat"/>
        <w:color w:val="CB9D49"/>
        <w:sz w:val="14"/>
        <w:szCs w:val="14"/>
      </w:rPr>
    </w:pPr>
  </w:p>
  <w:p w14:paraId="043C9D64" w14:textId="77777777" w:rsidR="008D35EE" w:rsidRDefault="008D35EE">
    <w:pPr>
      <w:pBdr>
        <w:top w:val="nil"/>
        <w:left w:val="nil"/>
        <w:bottom w:val="nil"/>
        <w:right w:val="nil"/>
        <w:between w:val="nil"/>
      </w:pBdr>
      <w:tabs>
        <w:tab w:val="center" w:pos="4419"/>
        <w:tab w:val="right" w:pos="8838"/>
      </w:tabs>
      <w:rPr>
        <w:rFonts w:ascii="Montserrat" w:eastAsia="Montserrat" w:hAnsi="Montserrat" w:cs="Montserrat"/>
        <w:color w:val="CB9D49"/>
        <w:sz w:val="14"/>
        <w:szCs w:val="14"/>
      </w:rPr>
    </w:pPr>
  </w:p>
  <w:p w14:paraId="51654753" w14:textId="5834FF8D" w:rsidR="001654F7" w:rsidRDefault="00880769">
    <w:pPr>
      <w:pBdr>
        <w:top w:val="nil"/>
        <w:left w:val="nil"/>
        <w:bottom w:val="nil"/>
        <w:right w:val="nil"/>
        <w:between w:val="nil"/>
      </w:pBdr>
      <w:tabs>
        <w:tab w:val="center" w:pos="4419"/>
        <w:tab w:val="right" w:pos="8838"/>
      </w:tabs>
      <w:rPr>
        <w:rFonts w:ascii="Montserrat" w:eastAsia="Montserrat" w:hAnsi="Montserrat" w:cs="Montserrat"/>
        <w:color w:val="CB9D49"/>
        <w:sz w:val="14"/>
        <w:szCs w:val="14"/>
      </w:rPr>
    </w:pPr>
    <w:r>
      <w:rPr>
        <w:noProof/>
        <w:lang w:val="es-MX"/>
      </w:rPr>
      <w:drawing>
        <wp:anchor distT="0" distB="0" distL="114300" distR="114300" simplePos="0" relativeHeight="251660288" behindDoc="0" locked="0" layoutInCell="1" hidden="0" allowOverlap="1" wp14:anchorId="4B3E5BF0" wp14:editId="3259E7D2">
          <wp:simplePos x="0" y="0"/>
          <wp:positionH relativeFrom="column">
            <wp:posOffset>-786763</wp:posOffset>
          </wp:positionH>
          <wp:positionV relativeFrom="paragraph">
            <wp:posOffset>-1241424</wp:posOffset>
          </wp:positionV>
          <wp:extent cx="8160673" cy="1996617"/>
          <wp:effectExtent l="0" t="0" r="0" b="0"/>
          <wp:wrapNone/>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8160673" cy="1996617"/>
                  </a:xfrm>
                  <a:prstGeom prst="rect">
                    <a:avLst/>
                  </a:prstGeom>
                  <a:ln/>
                </pic:spPr>
              </pic:pic>
            </a:graphicData>
          </a:graphic>
        </wp:anchor>
      </w:drawing>
    </w:r>
  </w:p>
  <w:p w14:paraId="356E20FB" w14:textId="77777777" w:rsidR="001654F7" w:rsidRDefault="001654F7">
    <w:pPr>
      <w:pBdr>
        <w:top w:val="nil"/>
        <w:left w:val="nil"/>
        <w:bottom w:val="nil"/>
        <w:right w:val="nil"/>
        <w:between w:val="nil"/>
      </w:pBdr>
      <w:tabs>
        <w:tab w:val="center" w:pos="4419"/>
        <w:tab w:val="right" w:pos="8838"/>
      </w:tabs>
      <w:rPr>
        <w:rFonts w:ascii="Montserrat" w:eastAsia="Montserrat" w:hAnsi="Montserrat" w:cs="Montserrat"/>
        <w:color w:val="CB9D49"/>
        <w:sz w:val="14"/>
        <w:szCs w:val="1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DF8F8F" w14:textId="77777777" w:rsidR="00AC1789" w:rsidRDefault="00AC1789">
      <w:r>
        <w:separator/>
      </w:r>
    </w:p>
  </w:footnote>
  <w:footnote w:type="continuationSeparator" w:id="0">
    <w:p w14:paraId="61E4A457" w14:textId="77777777" w:rsidR="00AC1789" w:rsidRDefault="00AC178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F9877" w14:textId="77777777" w:rsidR="001654F7" w:rsidRDefault="00880769">
    <w:pPr>
      <w:pBdr>
        <w:top w:val="nil"/>
        <w:left w:val="nil"/>
        <w:bottom w:val="nil"/>
        <w:right w:val="nil"/>
        <w:between w:val="nil"/>
      </w:pBdr>
      <w:tabs>
        <w:tab w:val="center" w:pos="4419"/>
        <w:tab w:val="right" w:pos="8838"/>
      </w:tabs>
      <w:rPr>
        <w:color w:val="000000"/>
      </w:rPr>
    </w:pPr>
    <w:r>
      <w:rPr>
        <w:noProof/>
        <w:lang w:val="es-MX"/>
      </w:rPr>
      <w:drawing>
        <wp:anchor distT="0" distB="0" distL="0" distR="0" simplePos="0" relativeHeight="251658240" behindDoc="1" locked="0" layoutInCell="1" hidden="0" allowOverlap="1" wp14:anchorId="26C63501" wp14:editId="1CEC3F1B">
          <wp:simplePos x="0" y="0"/>
          <wp:positionH relativeFrom="column">
            <wp:posOffset>0</wp:posOffset>
          </wp:positionH>
          <wp:positionV relativeFrom="paragraph">
            <wp:posOffset>-741679</wp:posOffset>
          </wp:positionV>
          <wp:extent cx="7737483" cy="1486511"/>
          <wp:effectExtent l="0" t="0" r="0" b="0"/>
          <wp:wrapNone/>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7737483" cy="1486511"/>
                  </a:xfrm>
                  <a:prstGeom prst="rect">
                    <a:avLst/>
                  </a:prstGeom>
                  <a:ln/>
                </pic:spPr>
              </pic:pic>
            </a:graphicData>
          </a:graphic>
        </wp:anchor>
      </w:drawing>
    </w:r>
  </w:p>
  <w:p w14:paraId="05F8F2D6" w14:textId="77777777" w:rsidR="001654F7" w:rsidRDefault="00880769">
    <w:pPr>
      <w:pBdr>
        <w:top w:val="nil"/>
        <w:left w:val="nil"/>
        <w:bottom w:val="nil"/>
        <w:right w:val="nil"/>
        <w:between w:val="nil"/>
      </w:pBdr>
      <w:tabs>
        <w:tab w:val="center" w:pos="4419"/>
        <w:tab w:val="right" w:pos="8838"/>
      </w:tabs>
      <w:rPr>
        <w:color w:val="000000"/>
      </w:rPr>
    </w:pPr>
    <w:r>
      <w:rPr>
        <w:noProof/>
        <w:lang w:val="es-MX"/>
      </w:rPr>
      <mc:AlternateContent>
        <mc:Choice Requires="wps">
          <w:drawing>
            <wp:anchor distT="45720" distB="45720" distL="114300" distR="114300" simplePos="0" relativeHeight="251659264" behindDoc="0" locked="0" layoutInCell="1" hidden="0" allowOverlap="1" wp14:anchorId="2E3DBD2F" wp14:editId="118F8DC4">
              <wp:simplePos x="0" y="0"/>
              <wp:positionH relativeFrom="column">
                <wp:posOffset>3971290</wp:posOffset>
              </wp:positionH>
              <wp:positionV relativeFrom="paragraph">
                <wp:posOffset>15877</wp:posOffset>
              </wp:positionV>
              <wp:extent cx="2360930" cy="1404620"/>
              <wp:effectExtent l="0" t="0" r="0" b="0"/>
              <wp:wrapSquare wrapText="bothSides" distT="45720" distB="45720" distL="114300" distR="114300"/>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3E1F30C4" w14:textId="77777777" w:rsidR="00EF73C1" w:rsidRPr="004A0F01" w:rsidRDefault="00AC1789" w:rsidP="00EF73C1">
                          <w:pPr>
                            <w:rPr>
                              <w:rFonts w:ascii="Montserrat ExtraBold" w:hAnsi="Montserrat ExtraBold"/>
                              <w:color w:val="3C3C3B"/>
                              <w:sz w:val="18"/>
                            </w:rPr>
                          </w:pPr>
                        </w:p>
                      </w:txbxContent>
                    </wps:txbx>
                    <wps:bodyPr rot="0" vert="horz" wrap="square" lIns="91440" tIns="45720" rIns="91440" bIns="45720" anchor="t" anchorCtr="0">
                      <a:spAutoFit/>
                    </wps:bodyPr>
                  </wps:wsp>
                </a:graphicData>
              </a:graphic>
            </wp:anchor>
          </w:drawing>
        </mc:Choice>
        <mc:Fallback>
          <w:pict>
            <v:shapetype w14:anchorId="2E3DBD2F" id="_x0000_t202" coordsize="21600,21600" o:spt="202" path="m,l,21600r21600,l21600,xe">
              <v:stroke joinstyle="miter"/>
              <v:path gradientshapeok="t" o:connecttype="rect"/>
            </v:shapetype>
            <v:shape id="Cuadro de texto 1" o:spid="_x0000_s1026" type="#_x0000_t202" style="position:absolute;margin-left:312.7pt;margin-top:1.25pt;width:185.9pt;height:110.6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" filled="f" stroked="f">
              <v:textbox style="mso-fit-shape-to-text:t">
                <w:txbxContent>
                  <w:p w14:paraId="3E1F30C4" w14:textId="77777777" w:rsidR="00EF73C1" w:rsidRPr="004A0F01" w:rsidRDefault="00A7448D" w:rsidP="00EF73C1">
                    <w:pPr>
                      <w:rPr>
                        <w:rFonts w:ascii="Montserrat ExtraBold" w:hAnsi="Montserrat ExtraBold"/>
                        <w:color w:val="3C3C3B"/>
                        <w:sz w:val="18"/>
                      </w:rPr>
                    </w:pPr>
                  </w:p>
                </w:txbxContent>
              </v:textbox>
              <w10:wrap type="square"/>
            </v:shape>
          </w:pict>
        </mc:Fallback>
      </mc:AlternateContent>
    </w:r>
  </w:p>
  <w:p w14:paraId="3A88BAE8" w14:textId="77777777" w:rsidR="001654F7" w:rsidRDefault="001654F7">
    <w:pPr>
      <w:pBdr>
        <w:top w:val="nil"/>
        <w:left w:val="nil"/>
        <w:bottom w:val="nil"/>
        <w:right w:val="nil"/>
        <w:between w:val="nil"/>
      </w:pBdr>
      <w:tabs>
        <w:tab w:val="center" w:pos="4419"/>
        <w:tab w:val="right" w:pos="8838"/>
      </w:tabs>
      <w:rPr>
        <w:color w:val="000000"/>
      </w:rPr>
    </w:pPr>
  </w:p>
  <w:p w14:paraId="2A7734D8" w14:textId="77777777" w:rsidR="001654F7" w:rsidRDefault="00880769" w:rsidP="00A00829">
    <w:pPr>
      <w:pBdr>
        <w:top w:val="nil"/>
        <w:left w:val="nil"/>
        <w:bottom w:val="nil"/>
        <w:right w:val="nil"/>
        <w:between w:val="nil"/>
      </w:pBdr>
      <w:tabs>
        <w:tab w:val="center" w:pos="4419"/>
        <w:tab w:val="right" w:pos="8838"/>
      </w:tabs>
      <w:rPr>
        <w:color w:val="000000"/>
      </w:rPr>
    </w:pPr>
    <w:r>
      <w:rPr>
        <w:color w:val="000000"/>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5D32F7"/>
    <w:multiLevelType w:val="hybridMultilevel"/>
    <w:tmpl w:val="1D244B3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4F7"/>
    <w:rsid w:val="00026E6E"/>
    <w:rsid w:val="0008780E"/>
    <w:rsid w:val="00121EC5"/>
    <w:rsid w:val="001654F7"/>
    <w:rsid w:val="00182FD7"/>
    <w:rsid w:val="00250F77"/>
    <w:rsid w:val="002D220D"/>
    <w:rsid w:val="002F6228"/>
    <w:rsid w:val="0035643E"/>
    <w:rsid w:val="00371570"/>
    <w:rsid w:val="003A12C5"/>
    <w:rsid w:val="003B51D1"/>
    <w:rsid w:val="003F3891"/>
    <w:rsid w:val="00423E8A"/>
    <w:rsid w:val="005036C3"/>
    <w:rsid w:val="005126FA"/>
    <w:rsid w:val="005E388C"/>
    <w:rsid w:val="0068143C"/>
    <w:rsid w:val="006926A7"/>
    <w:rsid w:val="0072076A"/>
    <w:rsid w:val="007E0368"/>
    <w:rsid w:val="00847B67"/>
    <w:rsid w:val="00880769"/>
    <w:rsid w:val="008B1F4D"/>
    <w:rsid w:val="008D35EE"/>
    <w:rsid w:val="008E735B"/>
    <w:rsid w:val="00A00829"/>
    <w:rsid w:val="00A01DE1"/>
    <w:rsid w:val="00A372E4"/>
    <w:rsid w:val="00A7448D"/>
    <w:rsid w:val="00AC1789"/>
    <w:rsid w:val="00B15969"/>
    <w:rsid w:val="00B44148"/>
    <w:rsid w:val="00B87C04"/>
    <w:rsid w:val="00BB3C7F"/>
    <w:rsid w:val="00C4758A"/>
    <w:rsid w:val="00CD77CF"/>
    <w:rsid w:val="00D12478"/>
    <w:rsid w:val="00DE372D"/>
    <w:rsid w:val="00E272F7"/>
    <w:rsid w:val="00EC0608"/>
    <w:rsid w:val="00EE4FC4"/>
    <w:rsid w:val="00F46D4F"/>
    <w:rsid w:val="00FC2B4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62ADC1"/>
  <w15:docId w15:val="{C57FE23A-F6CC-4E9F-BD48-829C5AC8C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Encabezado">
    <w:name w:val="header"/>
    <w:basedOn w:val="Normal"/>
    <w:link w:val="EncabezadoCar"/>
    <w:uiPriority w:val="99"/>
    <w:unhideWhenUsed/>
    <w:rsid w:val="00A00829"/>
    <w:pPr>
      <w:tabs>
        <w:tab w:val="center" w:pos="4419"/>
        <w:tab w:val="right" w:pos="8838"/>
      </w:tabs>
    </w:pPr>
  </w:style>
  <w:style w:type="character" w:customStyle="1" w:styleId="EncabezadoCar">
    <w:name w:val="Encabezado Car"/>
    <w:basedOn w:val="Fuentedeprrafopredeter"/>
    <w:link w:val="Encabezado"/>
    <w:uiPriority w:val="99"/>
    <w:rsid w:val="00A00829"/>
  </w:style>
  <w:style w:type="paragraph" w:styleId="Piedepgina">
    <w:name w:val="footer"/>
    <w:basedOn w:val="Normal"/>
    <w:link w:val="PiedepginaCar"/>
    <w:uiPriority w:val="99"/>
    <w:unhideWhenUsed/>
    <w:rsid w:val="00A00829"/>
    <w:pPr>
      <w:tabs>
        <w:tab w:val="center" w:pos="4419"/>
        <w:tab w:val="right" w:pos="8838"/>
      </w:tabs>
    </w:pPr>
  </w:style>
  <w:style w:type="character" w:customStyle="1" w:styleId="PiedepginaCar">
    <w:name w:val="Pie de página Car"/>
    <w:basedOn w:val="Fuentedeprrafopredeter"/>
    <w:link w:val="Piedepgina"/>
    <w:uiPriority w:val="99"/>
    <w:rsid w:val="00A00829"/>
  </w:style>
  <w:style w:type="paragraph" w:styleId="Prrafodelista">
    <w:name w:val="List Paragraph"/>
    <w:basedOn w:val="Normal"/>
    <w:uiPriority w:val="34"/>
    <w:qFormat/>
    <w:rsid w:val="00D124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85026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564</Words>
  <Characters>3102</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Santillán</dc:creator>
  <cp:lastModifiedBy>MELENDEZ VALDEZ VERONICA</cp:lastModifiedBy>
  <cp:revision>4</cp:revision>
  <dcterms:created xsi:type="dcterms:W3CDTF">2025-06-11T14:46:00Z</dcterms:created>
  <dcterms:modified xsi:type="dcterms:W3CDTF">2025-06-11T18:35:00Z</dcterms:modified>
</cp:coreProperties>
</file>